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153" w:rsidRPr="00603123" w:rsidRDefault="00391153" w:rsidP="00391153">
      <w:pPr>
        <w:keepNext/>
        <w:keepLines/>
        <w:spacing w:after="330" w:line="500" w:lineRule="exact"/>
        <w:jc w:val="center"/>
        <w:outlineLvl w:val="0"/>
        <w:rPr>
          <w:rFonts w:ascii="方正小标宋简体" w:eastAsia="方正小标宋简体"/>
          <w:sz w:val="32"/>
          <w:szCs w:val="32"/>
        </w:rPr>
      </w:pPr>
      <w:bookmarkStart w:id="0" w:name="_GoBack"/>
      <w:r w:rsidRPr="00603123">
        <w:rPr>
          <w:rFonts w:ascii="方正小标宋简体" w:eastAsia="方正小标宋简体" w:hAnsi="方正小标宋简体" w:cs="方正小标宋简体" w:hint="eastAsia"/>
          <w:b/>
          <w:bCs/>
          <w:kern w:val="44"/>
          <w:sz w:val="36"/>
          <w:szCs w:val="36"/>
        </w:rPr>
        <w:t>加强工程实践教育中心建设的若干建议</w:t>
      </w:r>
    </w:p>
    <w:bookmarkEnd w:id="0"/>
    <w:p w:rsidR="00E86869" w:rsidRPr="00603123" w:rsidRDefault="00E86869" w:rsidP="00391153">
      <w:pPr>
        <w:jc w:val="center"/>
        <w:rPr>
          <w:rFonts w:ascii="方正小标宋简体" w:eastAsia="方正小标宋简体"/>
          <w:b/>
          <w:sz w:val="24"/>
        </w:rPr>
      </w:pPr>
    </w:p>
    <w:p w:rsidR="00391153" w:rsidRPr="00603123" w:rsidRDefault="00391153" w:rsidP="00391153">
      <w:pPr>
        <w:snapToGrid w:val="0"/>
        <w:spacing w:line="540" w:lineRule="exact"/>
        <w:ind w:firstLineChars="200" w:firstLine="560"/>
        <w:rPr>
          <w:rFonts w:ascii="仿宋_GB2312" w:eastAsia="仿宋_GB2312" w:hAnsi="仿宋_GB2312" w:cs="仿宋_GB2312"/>
          <w:sz w:val="28"/>
          <w:szCs w:val="28"/>
        </w:rPr>
      </w:pPr>
      <w:r w:rsidRPr="00603123">
        <w:rPr>
          <w:rFonts w:ascii="仿宋_GB2312" w:eastAsia="仿宋_GB2312" w:hAnsi="仿宋_GB2312" w:cs="仿宋_GB2312" w:hint="eastAsia"/>
          <w:sz w:val="28"/>
          <w:szCs w:val="28"/>
        </w:rPr>
        <w:t>卓越工程师教育培养计划（以下简称卓越计划）遵循“行业指导、校企合作、分类实施、形式多样”的原则，核心是校企联合培养人才，重点是提升高校学生工程实践能力。工程实践教育中心是开展工程实践能力培养的重要依托，在企业联合建设工程实践教育中心是卓越计划的重大改革举措。</w:t>
      </w:r>
    </w:p>
    <w:p w:rsidR="00391153" w:rsidRPr="00603123" w:rsidRDefault="00391153" w:rsidP="00391153">
      <w:pPr>
        <w:snapToGrid w:val="0"/>
        <w:spacing w:line="540" w:lineRule="exact"/>
        <w:ind w:firstLineChars="200" w:firstLine="560"/>
        <w:rPr>
          <w:rFonts w:ascii="仿宋_GB2312" w:eastAsia="仿宋_GB2312" w:hAnsi="仿宋_GB2312" w:cs="仿宋_GB2312"/>
          <w:sz w:val="28"/>
          <w:szCs w:val="28"/>
        </w:rPr>
      </w:pPr>
      <w:r w:rsidRPr="00603123">
        <w:rPr>
          <w:rFonts w:ascii="仿宋_GB2312" w:eastAsia="仿宋_GB2312" w:hAnsi="仿宋_GB2312" w:cs="仿宋_GB2312" w:hint="eastAsia"/>
          <w:sz w:val="28"/>
          <w:szCs w:val="28"/>
        </w:rPr>
        <w:t>为加强工程实践教育中心建设，教育部卓越计划专家工作组在部分企业和学校进行了工程实践教育中心建设的专题调研，对调研结果进行了认真的分析，就进一步加强工程实践教育中心建设提出如下建议：</w:t>
      </w:r>
    </w:p>
    <w:p w:rsidR="00391153" w:rsidRPr="00603123" w:rsidRDefault="00391153" w:rsidP="00EF6FD4">
      <w:pPr>
        <w:spacing w:beforeLines="50" w:before="156" w:afterLines="50" w:after="156" w:line="520" w:lineRule="exact"/>
        <w:ind w:firstLine="602"/>
        <w:rPr>
          <w:rFonts w:eastAsia="黑体"/>
          <w:sz w:val="30"/>
          <w:szCs w:val="30"/>
        </w:rPr>
      </w:pPr>
      <w:r w:rsidRPr="00603123">
        <w:rPr>
          <w:rFonts w:eastAsia="黑体" w:hint="eastAsia"/>
          <w:sz w:val="30"/>
          <w:szCs w:val="30"/>
        </w:rPr>
        <w:t>一、进一步树立主动服务的观念</w:t>
      </w:r>
    </w:p>
    <w:p w:rsidR="00391153" w:rsidRPr="00603123" w:rsidRDefault="00391153" w:rsidP="00391153">
      <w:pPr>
        <w:snapToGrid w:val="0"/>
        <w:spacing w:line="540" w:lineRule="exact"/>
        <w:ind w:firstLineChars="200" w:firstLine="560"/>
        <w:rPr>
          <w:rFonts w:ascii="仿宋_GB2312" w:eastAsia="仿宋_GB2312" w:hAnsi="仿宋_GB2312" w:cs="仿宋_GB2312"/>
          <w:sz w:val="28"/>
          <w:szCs w:val="28"/>
        </w:rPr>
      </w:pPr>
      <w:r w:rsidRPr="00603123">
        <w:rPr>
          <w:rFonts w:ascii="仿宋_GB2312" w:eastAsia="仿宋_GB2312" w:hAnsi="仿宋_GB2312" w:cs="仿宋_GB2312" w:hint="eastAsia"/>
          <w:sz w:val="28"/>
          <w:szCs w:val="28"/>
        </w:rPr>
        <w:t>1. 主动服务、</w:t>
      </w:r>
      <w:r w:rsidR="00FF573B" w:rsidRPr="00603123">
        <w:rPr>
          <w:rFonts w:ascii="仿宋_GB2312" w:eastAsia="仿宋_GB2312" w:hAnsi="仿宋_GB2312" w:cs="仿宋_GB2312" w:hint="eastAsia"/>
          <w:sz w:val="28"/>
          <w:szCs w:val="28"/>
        </w:rPr>
        <w:t>互利</w:t>
      </w:r>
      <w:r w:rsidRPr="00603123">
        <w:rPr>
          <w:rFonts w:ascii="仿宋_GB2312" w:eastAsia="仿宋_GB2312" w:hAnsi="仿宋_GB2312" w:cs="仿宋_GB2312" w:hint="eastAsia"/>
          <w:sz w:val="28"/>
          <w:szCs w:val="28"/>
        </w:rPr>
        <w:t>共赢。卓越计划高校要树立主动服务国家战略要求、主动服务行业企业需求的观念。高校在建设工程实践教育中心的过程中，要进一步强化主动服务的观念，不能“等、靠、要”。要主动适应企业的需求，关注了解企业的生产经营状态，面临的主要技术问题，人才需求的类型和结构等方面的问题，统筹规划和设计高校与企业在科学研究、人才培养、社会服务等方面的合作模式，实现以人才培养为核心、校企双方共赢的产学研全面合作。</w:t>
      </w:r>
    </w:p>
    <w:p w:rsidR="00391153" w:rsidRPr="00603123" w:rsidRDefault="00391153" w:rsidP="00EF6FD4">
      <w:pPr>
        <w:spacing w:beforeLines="50" w:before="156" w:afterLines="50" w:after="156" w:line="520" w:lineRule="exact"/>
        <w:ind w:firstLine="602"/>
        <w:rPr>
          <w:rFonts w:eastAsia="黑体"/>
          <w:sz w:val="30"/>
          <w:szCs w:val="30"/>
        </w:rPr>
      </w:pPr>
      <w:r w:rsidRPr="00603123">
        <w:rPr>
          <w:rFonts w:eastAsia="黑体" w:hint="eastAsia"/>
          <w:sz w:val="30"/>
          <w:szCs w:val="30"/>
        </w:rPr>
        <w:t>二、进一步明晰企业学习阶段的培养目标和培养方案</w:t>
      </w:r>
    </w:p>
    <w:p w:rsidR="00391153" w:rsidRPr="00603123" w:rsidRDefault="00391153" w:rsidP="00391153">
      <w:pPr>
        <w:snapToGrid w:val="0"/>
        <w:spacing w:line="540" w:lineRule="exact"/>
        <w:ind w:firstLineChars="200" w:firstLine="560"/>
        <w:rPr>
          <w:rFonts w:ascii="仿宋_GB2312" w:eastAsia="仿宋_GB2312" w:hAnsi="仿宋_GB2312" w:cs="仿宋_GB2312"/>
          <w:sz w:val="28"/>
          <w:szCs w:val="28"/>
        </w:rPr>
      </w:pPr>
      <w:r w:rsidRPr="00603123">
        <w:rPr>
          <w:rFonts w:ascii="仿宋_GB2312" w:eastAsia="仿宋_GB2312" w:hAnsi="仿宋_GB2312" w:cs="仿宋_GB2312" w:hint="eastAsia"/>
          <w:sz w:val="28"/>
          <w:szCs w:val="28"/>
        </w:rPr>
        <w:t>2. 明确企业学习阶段的目</w:t>
      </w:r>
      <w:r w:rsidR="00D95D4A" w:rsidRPr="00603123">
        <w:rPr>
          <w:rFonts w:ascii="仿宋_GB2312" w:eastAsia="仿宋_GB2312" w:hAnsi="仿宋_GB2312" w:cs="仿宋_GB2312" w:hint="eastAsia"/>
          <w:sz w:val="28"/>
          <w:szCs w:val="28"/>
        </w:rPr>
        <w:t>标</w:t>
      </w:r>
      <w:r w:rsidRPr="00603123">
        <w:rPr>
          <w:rFonts w:ascii="仿宋_GB2312" w:eastAsia="仿宋_GB2312" w:hAnsi="仿宋_GB2312" w:cs="仿宋_GB2312" w:hint="eastAsia"/>
          <w:sz w:val="28"/>
          <w:szCs w:val="28"/>
        </w:rPr>
        <w:t>和任务。</w:t>
      </w:r>
      <w:r w:rsidR="00D95D4A" w:rsidRPr="00603123">
        <w:rPr>
          <w:rFonts w:ascii="仿宋_GB2312" w:eastAsia="仿宋_GB2312" w:hAnsi="仿宋_GB2312" w:cs="仿宋_GB2312" w:hint="eastAsia"/>
          <w:sz w:val="28"/>
          <w:szCs w:val="28"/>
        </w:rPr>
        <w:t>避免变成单纯意义上的企业实习或简单的</w:t>
      </w:r>
      <w:r w:rsidRPr="00603123">
        <w:rPr>
          <w:rFonts w:ascii="仿宋_GB2312" w:eastAsia="仿宋_GB2312" w:hAnsi="仿宋_GB2312" w:cs="仿宋_GB2312" w:hint="eastAsia"/>
          <w:sz w:val="28"/>
          <w:szCs w:val="28"/>
        </w:rPr>
        <w:t>顶岗实习。其主要目标是通过实践育人、环境育人，学习企业的先进技术和先进企业文化，深入开展工程实践活动，参与企业技术创新和工程开发，培养学生的职业精神和职业道德。要认真</w:t>
      </w:r>
      <w:r w:rsidRPr="00603123">
        <w:rPr>
          <w:rFonts w:ascii="仿宋_GB2312" w:eastAsia="仿宋_GB2312" w:hAnsi="仿宋_GB2312" w:cs="仿宋_GB2312" w:hint="eastAsia"/>
          <w:sz w:val="28"/>
          <w:szCs w:val="28"/>
        </w:rPr>
        <w:lastRenderedPageBreak/>
        <w:t>研究和制订企业学习阶段的培养目标，统筹好校内培养与企业实践的关系，把企业学习阶段纳入人才培养方案整体考虑。</w:t>
      </w:r>
    </w:p>
    <w:p w:rsidR="00391153" w:rsidRPr="00603123" w:rsidRDefault="00391153" w:rsidP="00391153">
      <w:pPr>
        <w:snapToGrid w:val="0"/>
        <w:spacing w:line="540" w:lineRule="exact"/>
        <w:ind w:firstLineChars="200" w:firstLine="560"/>
        <w:rPr>
          <w:rFonts w:ascii="仿宋_GB2312" w:eastAsia="仿宋_GB2312" w:hAnsi="仿宋_GB2312" w:cs="仿宋_GB2312"/>
          <w:sz w:val="28"/>
          <w:szCs w:val="28"/>
        </w:rPr>
      </w:pPr>
      <w:r w:rsidRPr="00603123">
        <w:rPr>
          <w:rFonts w:ascii="仿宋_GB2312" w:eastAsia="仿宋_GB2312" w:hAnsi="仿宋_GB2312" w:cs="仿宋_GB2312" w:hint="eastAsia"/>
          <w:sz w:val="28"/>
          <w:szCs w:val="28"/>
        </w:rPr>
        <w:t>3. 制订细化的企业阶段培养方案。高校和企业要根据企业学习阶段的培养目标，联合制订可操作的企业培养方案，合理安排学习先进企业技术与学习先进企业文化、参加工程实践活动与参加技术创新活动的时间。把培养目标细化为可操作的培养标准，建立企业学习阶段的培养标准实现矩阵，明确企业培养阶段各环节的培养目标和任务。</w:t>
      </w:r>
    </w:p>
    <w:p w:rsidR="0064224F" w:rsidRPr="00603123" w:rsidRDefault="0064224F" w:rsidP="0064224F">
      <w:pPr>
        <w:snapToGrid w:val="0"/>
        <w:spacing w:line="5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sidRPr="00603123">
        <w:rPr>
          <w:rFonts w:ascii="仿宋_GB2312" w:eastAsia="仿宋_GB2312" w:hAnsi="仿宋_GB2312" w:cs="仿宋_GB2312" w:hint="eastAsia"/>
          <w:sz w:val="28"/>
          <w:szCs w:val="28"/>
        </w:rPr>
        <w:t>. 探索多种合作方式和联合培养模式。鼓励高校和企业在遵循卓越计划的基本理念和原则的前提下，找到彼此合适的利益共同点，探索中心建设与运行的多种合作方式。同时，</w:t>
      </w:r>
      <w:r w:rsidRPr="00603123">
        <w:rPr>
          <w:rFonts w:ascii="仿宋_GB2312" w:eastAsia="仿宋_GB2312" w:hAnsi="仿宋_GB2312" w:cs="仿宋_GB2312"/>
          <w:sz w:val="28"/>
          <w:szCs w:val="28"/>
        </w:rPr>
        <w:t>根据</w:t>
      </w:r>
      <w:r w:rsidRPr="00603123">
        <w:rPr>
          <w:rFonts w:ascii="仿宋_GB2312" w:eastAsia="仿宋_GB2312" w:hAnsi="仿宋_GB2312" w:cs="仿宋_GB2312" w:hint="eastAsia"/>
          <w:sz w:val="28"/>
          <w:szCs w:val="28"/>
        </w:rPr>
        <w:t>不同</w:t>
      </w:r>
      <w:r w:rsidRPr="00603123">
        <w:rPr>
          <w:rFonts w:ascii="仿宋_GB2312" w:eastAsia="仿宋_GB2312" w:hAnsi="仿宋_GB2312" w:cs="仿宋_GB2312"/>
          <w:sz w:val="28"/>
          <w:szCs w:val="28"/>
        </w:rPr>
        <w:t>学科专业特点和行业特征，</w:t>
      </w:r>
      <w:r w:rsidRPr="00603123">
        <w:rPr>
          <w:rFonts w:ascii="仿宋_GB2312" w:eastAsia="仿宋_GB2312" w:hAnsi="仿宋_GB2312" w:cs="仿宋_GB2312" w:hint="eastAsia"/>
          <w:sz w:val="28"/>
          <w:szCs w:val="28"/>
        </w:rPr>
        <w:t>可</w:t>
      </w:r>
      <w:r w:rsidRPr="00603123">
        <w:rPr>
          <w:rFonts w:ascii="仿宋_GB2312" w:eastAsia="仿宋_GB2312" w:hAnsi="仿宋_GB2312" w:cs="仿宋_GB2312"/>
          <w:sz w:val="28"/>
          <w:szCs w:val="28"/>
        </w:rPr>
        <w:t>与不同企业采用不同的联合培养模式。</w:t>
      </w:r>
    </w:p>
    <w:p w:rsidR="00391153" w:rsidRPr="00603123" w:rsidRDefault="00391153" w:rsidP="00EF6FD4">
      <w:pPr>
        <w:spacing w:beforeLines="50" w:before="156" w:afterLines="50" w:after="156" w:line="520" w:lineRule="exact"/>
        <w:ind w:firstLine="602"/>
        <w:rPr>
          <w:rFonts w:eastAsia="黑体"/>
          <w:sz w:val="30"/>
          <w:szCs w:val="30"/>
        </w:rPr>
      </w:pPr>
      <w:r w:rsidRPr="00603123">
        <w:rPr>
          <w:rFonts w:eastAsia="黑体" w:hint="eastAsia"/>
          <w:sz w:val="30"/>
          <w:szCs w:val="30"/>
        </w:rPr>
        <w:t>三、进一步</w:t>
      </w:r>
      <w:r w:rsidR="0064224F">
        <w:rPr>
          <w:rFonts w:eastAsia="黑体" w:hint="eastAsia"/>
          <w:sz w:val="30"/>
          <w:szCs w:val="30"/>
        </w:rPr>
        <w:t>完善</w:t>
      </w:r>
      <w:r w:rsidRPr="00603123">
        <w:rPr>
          <w:rFonts w:eastAsia="黑体" w:hint="eastAsia"/>
          <w:sz w:val="30"/>
          <w:szCs w:val="30"/>
        </w:rPr>
        <w:t>工程实践教育中心的</w:t>
      </w:r>
      <w:r w:rsidR="0064224F">
        <w:rPr>
          <w:rFonts w:eastAsia="黑体" w:hint="eastAsia"/>
          <w:sz w:val="30"/>
          <w:szCs w:val="30"/>
        </w:rPr>
        <w:t>组织和运行机制</w:t>
      </w:r>
    </w:p>
    <w:p w:rsidR="00391153" w:rsidRPr="00603123" w:rsidRDefault="0064224F" w:rsidP="00391153">
      <w:pPr>
        <w:snapToGrid w:val="0"/>
        <w:spacing w:line="5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sidR="00391153" w:rsidRPr="00603123">
        <w:rPr>
          <w:rFonts w:ascii="仿宋_GB2312" w:eastAsia="仿宋_GB2312" w:hAnsi="仿宋_GB2312" w:cs="仿宋_GB2312" w:hint="eastAsia"/>
          <w:sz w:val="28"/>
          <w:szCs w:val="28"/>
        </w:rPr>
        <w:t>. 完善中心的管理体制和运行机制。工程实践教育</w:t>
      </w:r>
      <w:r w:rsidR="00391153" w:rsidRPr="00603123">
        <w:rPr>
          <w:rFonts w:ascii="仿宋_GB2312" w:eastAsia="仿宋_GB2312" w:hAnsi="仿宋_GB2312" w:cs="仿宋_GB2312"/>
          <w:sz w:val="28"/>
          <w:szCs w:val="28"/>
        </w:rPr>
        <w:t>中心</w:t>
      </w:r>
      <w:r w:rsidR="00391153" w:rsidRPr="00603123">
        <w:rPr>
          <w:rFonts w:ascii="仿宋_GB2312" w:eastAsia="仿宋_GB2312" w:hAnsi="仿宋_GB2312" w:cs="仿宋_GB2312" w:hint="eastAsia"/>
          <w:sz w:val="28"/>
          <w:szCs w:val="28"/>
        </w:rPr>
        <w:t>的正常运行和可持续发展，需要在</w:t>
      </w:r>
      <w:r w:rsidR="00391153" w:rsidRPr="00603123">
        <w:rPr>
          <w:rFonts w:ascii="仿宋_GB2312" w:eastAsia="仿宋_GB2312" w:hAnsi="仿宋_GB2312" w:cs="仿宋_GB2312"/>
          <w:sz w:val="28"/>
          <w:szCs w:val="28"/>
        </w:rPr>
        <w:t>组织机构、建设内容、管理模式、运行机制、师生安全、企业和</w:t>
      </w:r>
      <w:r w:rsidR="00391153" w:rsidRPr="00603123">
        <w:rPr>
          <w:rFonts w:ascii="仿宋_GB2312" w:eastAsia="仿宋_GB2312" w:hAnsi="仿宋_GB2312" w:cs="仿宋_GB2312" w:hint="eastAsia"/>
          <w:sz w:val="28"/>
          <w:szCs w:val="28"/>
        </w:rPr>
        <w:t>高</w:t>
      </w:r>
      <w:r w:rsidR="00391153" w:rsidRPr="00603123">
        <w:rPr>
          <w:rFonts w:ascii="仿宋_GB2312" w:eastAsia="仿宋_GB2312" w:hAnsi="仿宋_GB2312" w:cs="仿宋_GB2312"/>
          <w:sz w:val="28"/>
          <w:szCs w:val="28"/>
        </w:rPr>
        <w:t>校及师生的合法权益、经费的投入与使用等</w:t>
      </w:r>
      <w:r w:rsidR="00391153" w:rsidRPr="00603123">
        <w:rPr>
          <w:rFonts w:ascii="仿宋_GB2312" w:eastAsia="仿宋_GB2312" w:hAnsi="仿宋_GB2312" w:cs="仿宋_GB2312" w:hint="eastAsia"/>
          <w:sz w:val="28"/>
          <w:szCs w:val="28"/>
        </w:rPr>
        <w:t>方面制订较为全面的政策措施，并在运行过程中不断完善。</w:t>
      </w:r>
    </w:p>
    <w:p w:rsidR="00391153" w:rsidRPr="00603123" w:rsidRDefault="00391153" w:rsidP="00391153">
      <w:pPr>
        <w:snapToGrid w:val="0"/>
        <w:spacing w:line="540" w:lineRule="exact"/>
        <w:ind w:firstLineChars="200" w:firstLine="560"/>
        <w:rPr>
          <w:rFonts w:ascii="仿宋_GB2312" w:eastAsia="仿宋_GB2312" w:hAnsi="仿宋_GB2312" w:cs="仿宋_GB2312"/>
          <w:sz w:val="28"/>
          <w:szCs w:val="28"/>
        </w:rPr>
      </w:pPr>
      <w:r w:rsidRPr="00603123">
        <w:rPr>
          <w:rFonts w:ascii="仿宋_GB2312" w:eastAsia="仿宋_GB2312" w:hAnsi="仿宋_GB2312" w:cs="仿宋_GB2312" w:hint="eastAsia"/>
          <w:sz w:val="28"/>
          <w:szCs w:val="28"/>
        </w:rPr>
        <w:t>6. 加强企业学习的管理机制建设。制定企业学习三方协议书，明确高校、企业、学生三方的责任和义务。建立</w:t>
      </w:r>
      <w:proofErr w:type="gramStart"/>
      <w:r w:rsidRPr="00603123">
        <w:rPr>
          <w:rFonts w:ascii="仿宋_GB2312" w:eastAsia="仿宋_GB2312" w:hAnsi="仿宋_GB2312" w:cs="仿宋_GB2312" w:hint="eastAsia"/>
          <w:sz w:val="28"/>
          <w:szCs w:val="28"/>
        </w:rPr>
        <w:t>校企双导师</w:t>
      </w:r>
      <w:proofErr w:type="gramEnd"/>
      <w:r w:rsidRPr="00603123">
        <w:rPr>
          <w:rFonts w:ascii="仿宋_GB2312" w:eastAsia="仿宋_GB2312" w:hAnsi="仿宋_GB2312" w:cs="仿宋_GB2312" w:hint="eastAsia"/>
          <w:sz w:val="28"/>
          <w:szCs w:val="28"/>
        </w:rPr>
        <w:t>制度，明确导师职责和要求。</w:t>
      </w:r>
      <w:r w:rsidR="002F1359">
        <w:rPr>
          <w:rFonts w:ascii="仿宋_GB2312" w:eastAsia="仿宋_GB2312" w:hAnsi="仿宋_GB2312" w:cs="仿宋_GB2312" w:hint="eastAsia"/>
          <w:sz w:val="28"/>
          <w:szCs w:val="28"/>
        </w:rPr>
        <w:t>建立双导师和学生之间顺畅的交流沟通机制，保障学生在中心的学习和生活。</w:t>
      </w:r>
      <w:r w:rsidRPr="00603123">
        <w:rPr>
          <w:rFonts w:ascii="仿宋_GB2312" w:eastAsia="仿宋_GB2312" w:hAnsi="仿宋_GB2312" w:cs="仿宋_GB2312" w:hint="eastAsia"/>
          <w:sz w:val="28"/>
          <w:szCs w:val="28"/>
        </w:rPr>
        <w:t>制订企业学习要求、企业学习计划、企业学习考核方式与标准、导师工作要求、导师指导手册等文件，以确保企业学习活动有章可循。企业学习期间，企业依据企业规章制度对学生进行管理。高校应承担对兼职导师（兼职教师）进行教学能力培训的义务。</w:t>
      </w:r>
    </w:p>
    <w:p w:rsidR="00391153" w:rsidRPr="00603123" w:rsidRDefault="00391153" w:rsidP="00391153">
      <w:pPr>
        <w:snapToGrid w:val="0"/>
        <w:spacing w:line="540" w:lineRule="exact"/>
        <w:ind w:firstLineChars="200" w:firstLine="560"/>
        <w:rPr>
          <w:rFonts w:ascii="仿宋_GB2312" w:eastAsia="仿宋_GB2312" w:hAnsi="仿宋_GB2312" w:cs="仿宋_GB2312"/>
          <w:sz w:val="28"/>
          <w:szCs w:val="28"/>
        </w:rPr>
      </w:pPr>
      <w:r w:rsidRPr="00603123">
        <w:rPr>
          <w:rFonts w:ascii="仿宋_GB2312" w:eastAsia="仿宋_GB2312" w:hAnsi="仿宋_GB2312" w:cs="仿宋_GB2312" w:hint="eastAsia"/>
          <w:sz w:val="28"/>
          <w:szCs w:val="28"/>
        </w:rPr>
        <w:t>7. 加强企业学习阶段的安全保障。学生和教师的人身安全和生</w:t>
      </w:r>
      <w:r w:rsidRPr="00603123">
        <w:rPr>
          <w:rFonts w:ascii="仿宋_GB2312" w:eastAsia="仿宋_GB2312" w:hAnsi="仿宋_GB2312" w:cs="仿宋_GB2312" w:hint="eastAsia"/>
          <w:sz w:val="28"/>
          <w:szCs w:val="28"/>
        </w:rPr>
        <w:lastRenderedPageBreak/>
        <w:t>产安全是校企双方均十分关注的问题。一是在企业培养方案中要将安全教育作为企业学习阶段的重要内容，使学生和教师掌握企业在安全生产方面的规章制度和要求，并加强考核；二是在企业学习过程中不断强化安全意识，对违反规定的行为及时制止和处理；三是加强保险保障，</w:t>
      </w:r>
      <w:r w:rsidRPr="00603123">
        <w:rPr>
          <w:rFonts w:ascii="仿宋_GB2312" w:eastAsia="仿宋_GB2312" w:hAnsi="仿宋_GB2312" w:cs="仿宋_GB2312"/>
          <w:sz w:val="28"/>
          <w:szCs w:val="28"/>
        </w:rPr>
        <w:t>在企业学习期间，</w:t>
      </w:r>
      <w:r w:rsidRPr="00603123">
        <w:rPr>
          <w:rFonts w:ascii="仿宋_GB2312" w:eastAsia="仿宋_GB2312" w:hAnsi="仿宋_GB2312" w:cs="仿宋_GB2312" w:hint="eastAsia"/>
          <w:sz w:val="28"/>
          <w:szCs w:val="28"/>
        </w:rPr>
        <w:t>由</w:t>
      </w:r>
      <w:r w:rsidRPr="00603123">
        <w:rPr>
          <w:rFonts w:ascii="仿宋_GB2312" w:eastAsia="仿宋_GB2312" w:hAnsi="仿宋_GB2312" w:cs="仿宋_GB2312"/>
          <w:sz w:val="28"/>
          <w:szCs w:val="28"/>
        </w:rPr>
        <w:t>高校</w:t>
      </w:r>
      <w:r w:rsidRPr="00603123">
        <w:rPr>
          <w:rFonts w:ascii="仿宋_GB2312" w:eastAsia="仿宋_GB2312" w:hAnsi="仿宋_GB2312" w:cs="仿宋_GB2312" w:hint="eastAsia"/>
          <w:sz w:val="28"/>
          <w:szCs w:val="28"/>
        </w:rPr>
        <w:t>或</w:t>
      </w:r>
      <w:r w:rsidRPr="00603123">
        <w:rPr>
          <w:rFonts w:ascii="仿宋_GB2312" w:eastAsia="仿宋_GB2312" w:hAnsi="仿宋_GB2312" w:cs="仿宋_GB2312"/>
          <w:sz w:val="28"/>
          <w:szCs w:val="28"/>
        </w:rPr>
        <w:t>企业出资为学生购买人身意外伤害保险。</w:t>
      </w:r>
    </w:p>
    <w:p w:rsidR="00391153" w:rsidRPr="00603123" w:rsidRDefault="00391153" w:rsidP="00391153">
      <w:pPr>
        <w:snapToGrid w:val="0"/>
        <w:spacing w:line="540" w:lineRule="exact"/>
        <w:ind w:firstLineChars="200" w:firstLine="560"/>
        <w:rPr>
          <w:rFonts w:ascii="仿宋_GB2312" w:eastAsia="仿宋_GB2312" w:hAnsi="仿宋_GB2312" w:cs="仿宋_GB2312"/>
          <w:sz w:val="28"/>
          <w:szCs w:val="28"/>
        </w:rPr>
      </w:pPr>
      <w:r w:rsidRPr="00603123">
        <w:rPr>
          <w:rFonts w:ascii="仿宋_GB2312" w:eastAsia="仿宋_GB2312" w:hAnsi="仿宋_GB2312" w:cs="仿宋_GB2312" w:hint="eastAsia"/>
          <w:sz w:val="28"/>
          <w:szCs w:val="28"/>
        </w:rPr>
        <w:t>8. 加强企业秘密保护措施，为企业提前选择员工提供帮助。在中心建设与运行中，企业存在着对知识产权保护、同行竞争等方面的顾虑。因此，在</w:t>
      </w:r>
      <w:r w:rsidRPr="00603123">
        <w:rPr>
          <w:rFonts w:ascii="仿宋_GB2312" w:eastAsia="仿宋_GB2312" w:hAnsi="仿宋_GB2312" w:cs="仿宋_GB2312"/>
          <w:sz w:val="28"/>
          <w:szCs w:val="28"/>
        </w:rPr>
        <w:t>企业学习开始前，企业</w:t>
      </w:r>
      <w:r w:rsidRPr="00603123">
        <w:rPr>
          <w:rFonts w:ascii="仿宋_GB2312" w:eastAsia="仿宋_GB2312" w:hAnsi="仿宋_GB2312" w:cs="仿宋_GB2312" w:hint="eastAsia"/>
          <w:sz w:val="28"/>
          <w:szCs w:val="28"/>
        </w:rPr>
        <w:t>应</w:t>
      </w:r>
      <w:r w:rsidRPr="00603123">
        <w:rPr>
          <w:rFonts w:ascii="仿宋_GB2312" w:eastAsia="仿宋_GB2312" w:hAnsi="仿宋_GB2312" w:cs="仿宋_GB2312"/>
          <w:sz w:val="28"/>
          <w:szCs w:val="28"/>
        </w:rPr>
        <w:t>与学生签订保密协议</w:t>
      </w:r>
      <w:r w:rsidRPr="00603123">
        <w:rPr>
          <w:rFonts w:ascii="仿宋_GB2312" w:eastAsia="仿宋_GB2312" w:hAnsi="仿宋_GB2312" w:cs="仿宋_GB2312" w:hint="eastAsia"/>
          <w:sz w:val="28"/>
          <w:szCs w:val="28"/>
        </w:rPr>
        <w:t>，</w:t>
      </w:r>
      <w:r w:rsidRPr="00603123">
        <w:rPr>
          <w:rFonts w:ascii="仿宋_GB2312" w:eastAsia="仿宋_GB2312" w:hAnsi="仿宋_GB2312" w:cs="仿宋_GB2312"/>
          <w:sz w:val="28"/>
          <w:szCs w:val="28"/>
        </w:rPr>
        <w:t>学生要承担保守企业技术秘密和商业秘密的义务和责任，企业要保证学生在企业学习过程中可以接触必要的技术信息。</w:t>
      </w:r>
      <w:r w:rsidRPr="00603123">
        <w:rPr>
          <w:rFonts w:ascii="仿宋_GB2312" w:eastAsia="仿宋_GB2312" w:hAnsi="仿宋_GB2312" w:cs="仿宋_GB2312" w:hint="eastAsia"/>
          <w:sz w:val="28"/>
          <w:szCs w:val="28"/>
        </w:rPr>
        <w:t>建立学生在企业学习成长的手册。建立毕业生</w:t>
      </w:r>
      <w:proofErr w:type="gramStart"/>
      <w:r w:rsidRPr="00603123">
        <w:rPr>
          <w:rFonts w:ascii="仿宋_GB2312" w:eastAsia="仿宋_GB2312" w:hAnsi="仿宋_GB2312" w:cs="仿宋_GB2312" w:hint="eastAsia"/>
          <w:sz w:val="28"/>
          <w:szCs w:val="28"/>
        </w:rPr>
        <w:t>预就业</w:t>
      </w:r>
      <w:proofErr w:type="gramEnd"/>
      <w:r w:rsidRPr="00603123">
        <w:rPr>
          <w:rFonts w:ascii="仿宋_GB2312" w:eastAsia="仿宋_GB2312" w:hAnsi="仿宋_GB2312" w:cs="仿宋_GB2312" w:hint="eastAsia"/>
          <w:sz w:val="28"/>
          <w:szCs w:val="28"/>
        </w:rPr>
        <w:t>机制，搭建企业人才快速成长立交桥。</w:t>
      </w:r>
      <w:r w:rsidRPr="00603123">
        <w:rPr>
          <w:rFonts w:ascii="仿宋_GB2312" w:eastAsia="仿宋_GB2312" w:hAnsi="仿宋_GB2312" w:cs="仿宋_GB2312"/>
          <w:sz w:val="28"/>
          <w:szCs w:val="28"/>
        </w:rPr>
        <w:t>在企业学习结束时，企业和学校可共同组织学生为企业留下一份报告，对企业在生产、管理、产品开发、企业文化方面存在的问题提出改进建议。</w:t>
      </w:r>
    </w:p>
    <w:p w:rsidR="00391153" w:rsidRPr="00603123" w:rsidRDefault="00391153" w:rsidP="00391153">
      <w:pPr>
        <w:snapToGrid w:val="0"/>
        <w:spacing w:line="540" w:lineRule="exact"/>
        <w:ind w:firstLineChars="200" w:firstLine="560"/>
        <w:rPr>
          <w:rFonts w:ascii="仿宋_GB2312" w:eastAsia="仿宋_GB2312" w:hAnsi="仿宋_GB2312" w:cs="仿宋_GB2312"/>
          <w:sz w:val="28"/>
          <w:szCs w:val="28"/>
        </w:rPr>
      </w:pPr>
      <w:r w:rsidRPr="00603123">
        <w:rPr>
          <w:rFonts w:ascii="仿宋_GB2312" w:eastAsia="仿宋_GB2312" w:hAnsi="仿宋_GB2312" w:cs="仿宋_GB2312" w:hint="eastAsia"/>
          <w:sz w:val="28"/>
          <w:szCs w:val="28"/>
        </w:rPr>
        <w:t>9. 加强企业学习的质量保障体系建设。</w:t>
      </w:r>
      <w:r w:rsidRPr="00603123">
        <w:rPr>
          <w:rFonts w:ascii="仿宋_GB2312" w:eastAsia="仿宋_GB2312" w:hAnsi="仿宋_GB2312" w:cs="仿宋_GB2312"/>
          <w:sz w:val="28"/>
          <w:szCs w:val="28"/>
        </w:rPr>
        <w:t>依据</w:t>
      </w:r>
      <w:r w:rsidRPr="00603123">
        <w:rPr>
          <w:rFonts w:ascii="仿宋_GB2312" w:eastAsia="仿宋_GB2312" w:hAnsi="仿宋_GB2312" w:cs="仿宋_GB2312" w:hint="eastAsia"/>
          <w:sz w:val="28"/>
          <w:szCs w:val="28"/>
        </w:rPr>
        <w:t>高</w:t>
      </w:r>
      <w:r w:rsidRPr="00603123">
        <w:rPr>
          <w:rFonts w:ascii="仿宋_GB2312" w:eastAsia="仿宋_GB2312" w:hAnsi="仿宋_GB2312" w:cs="仿宋_GB2312"/>
          <w:sz w:val="28"/>
          <w:szCs w:val="28"/>
        </w:rPr>
        <w:t>校本科教学质量</w:t>
      </w:r>
      <w:r w:rsidRPr="00603123">
        <w:rPr>
          <w:rFonts w:ascii="仿宋_GB2312" w:eastAsia="仿宋_GB2312" w:hAnsi="仿宋_GB2312" w:cs="仿宋_GB2312" w:hint="eastAsia"/>
          <w:sz w:val="28"/>
          <w:szCs w:val="28"/>
        </w:rPr>
        <w:t>保障</w:t>
      </w:r>
      <w:r w:rsidRPr="00603123">
        <w:rPr>
          <w:rFonts w:ascii="仿宋_GB2312" w:eastAsia="仿宋_GB2312" w:hAnsi="仿宋_GB2312" w:cs="仿宋_GB2312"/>
          <w:sz w:val="28"/>
          <w:szCs w:val="28"/>
        </w:rPr>
        <w:t>体系，结合校企联合培养的特点，</w:t>
      </w:r>
      <w:r w:rsidRPr="00603123">
        <w:rPr>
          <w:rFonts w:ascii="仿宋_GB2312" w:eastAsia="仿宋_GB2312" w:hAnsi="仿宋_GB2312" w:cs="仿宋_GB2312" w:hint="eastAsia"/>
          <w:sz w:val="28"/>
          <w:szCs w:val="28"/>
        </w:rPr>
        <w:t>建立企业学习阶段的教学质量保障体系，实现校企双方共同评价培养质量，</w:t>
      </w:r>
      <w:r w:rsidRPr="00603123">
        <w:rPr>
          <w:rFonts w:ascii="仿宋_GB2312" w:eastAsia="仿宋_GB2312" w:hAnsi="仿宋_GB2312" w:cs="仿宋_GB2312"/>
          <w:sz w:val="28"/>
          <w:szCs w:val="28"/>
        </w:rPr>
        <w:t>确保学生的企业学习</w:t>
      </w:r>
      <w:r w:rsidRPr="00603123">
        <w:rPr>
          <w:rFonts w:ascii="仿宋_GB2312" w:eastAsia="仿宋_GB2312" w:hAnsi="仿宋_GB2312" w:cs="仿宋_GB2312" w:hint="eastAsia"/>
          <w:sz w:val="28"/>
          <w:szCs w:val="28"/>
        </w:rPr>
        <w:t>效果</w:t>
      </w:r>
      <w:r w:rsidRPr="00603123">
        <w:rPr>
          <w:rFonts w:ascii="仿宋_GB2312" w:eastAsia="仿宋_GB2312" w:hAnsi="仿宋_GB2312" w:cs="仿宋_GB2312"/>
          <w:sz w:val="28"/>
          <w:szCs w:val="28"/>
        </w:rPr>
        <w:t>。</w:t>
      </w:r>
      <w:r w:rsidR="002F1359">
        <w:rPr>
          <w:rFonts w:ascii="仿宋_GB2312" w:eastAsia="仿宋_GB2312" w:hAnsi="仿宋_GB2312" w:cs="仿宋_GB2312" w:hint="eastAsia"/>
          <w:sz w:val="28"/>
          <w:szCs w:val="28"/>
        </w:rPr>
        <w:t>建立</w:t>
      </w:r>
      <w:r w:rsidR="0044298D">
        <w:rPr>
          <w:rFonts w:ascii="仿宋_GB2312" w:eastAsia="仿宋_GB2312" w:hAnsi="仿宋_GB2312" w:cs="仿宋_GB2312" w:hint="eastAsia"/>
          <w:sz w:val="28"/>
          <w:szCs w:val="28"/>
        </w:rPr>
        <w:t>学生</w:t>
      </w:r>
      <w:r w:rsidR="002F1359">
        <w:rPr>
          <w:rFonts w:ascii="仿宋_GB2312" w:eastAsia="仿宋_GB2312" w:hAnsi="仿宋_GB2312" w:cs="仿宋_GB2312" w:hint="eastAsia"/>
          <w:sz w:val="28"/>
          <w:szCs w:val="28"/>
        </w:rPr>
        <w:t>在中心</w:t>
      </w:r>
      <w:r w:rsidR="0044298D">
        <w:rPr>
          <w:rFonts w:ascii="仿宋_GB2312" w:eastAsia="仿宋_GB2312" w:hAnsi="仿宋_GB2312" w:cs="仿宋_GB2312" w:hint="eastAsia"/>
          <w:sz w:val="28"/>
          <w:szCs w:val="28"/>
        </w:rPr>
        <w:t>实践</w:t>
      </w:r>
      <w:r w:rsidR="002F1359">
        <w:rPr>
          <w:rFonts w:ascii="仿宋_GB2312" w:eastAsia="仿宋_GB2312" w:hAnsi="仿宋_GB2312" w:cs="仿宋_GB2312" w:hint="eastAsia"/>
          <w:sz w:val="28"/>
          <w:szCs w:val="28"/>
        </w:rPr>
        <w:t>的定期评价制度和奖励制度等。</w:t>
      </w:r>
    </w:p>
    <w:p w:rsidR="00391153" w:rsidRPr="00603123" w:rsidRDefault="00391153" w:rsidP="00391153">
      <w:pPr>
        <w:snapToGrid w:val="0"/>
        <w:spacing w:line="540" w:lineRule="exact"/>
        <w:ind w:firstLineChars="200" w:firstLine="560"/>
        <w:rPr>
          <w:rFonts w:ascii="仿宋_GB2312" w:eastAsia="仿宋_GB2312" w:hAnsi="仿宋_GB2312" w:cs="仿宋_GB2312"/>
          <w:sz w:val="28"/>
          <w:szCs w:val="28"/>
        </w:rPr>
      </w:pPr>
      <w:r w:rsidRPr="00603123">
        <w:rPr>
          <w:rFonts w:ascii="仿宋_GB2312" w:eastAsia="仿宋_GB2312" w:hAnsi="仿宋_GB2312" w:cs="仿宋_GB2312" w:hint="eastAsia"/>
          <w:sz w:val="28"/>
          <w:szCs w:val="28"/>
        </w:rPr>
        <w:t>10. 建立</w:t>
      </w:r>
      <w:r w:rsidR="00BA1A6B" w:rsidRPr="00603123">
        <w:rPr>
          <w:rFonts w:ascii="仿宋_GB2312" w:eastAsia="仿宋_GB2312" w:hAnsi="仿宋_GB2312" w:cs="仿宋_GB2312" w:hint="eastAsia"/>
          <w:sz w:val="28"/>
          <w:szCs w:val="28"/>
        </w:rPr>
        <w:t>中心</w:t>
      </w:r>
      <w:r w:rsidRPr="00603123">
        <w:rPr>
          <w:rFonts w:ascii="仿宋_GB2312" w:eastAsia="仿宋_GB2312" w:hAnsi="仿宋_GB2312" w:cs="仿宋_GB2312" w:hint="eastAsia"/>
          <w:sz w:val="28"/>
          <w:szCs w:val="28"/>
        </w:rPr>
        <w:t>开放共享机制。工程实践教育</w:t>
      </w:r>
      <w:r w:rsidR="00BA1A6B" w:rsidRPr="00603123">
        <w:rPr>
          <w:rFonts w:ascii="仿宋_GB2312" w:eastAsia="仿宋_GB2312" w:hAnsi="仿宋_GB2312" w:cs="仿宋_GB2312" w:hint="eastAsia"/>
          <w:sz w:val="28"/>
          <w:szCs w:val="28"/>
        </w:rPr>
        <w:t>中心</w:t>
      </w:r>
      <w:r w:rsidRPr="00603123">
        <w:rPr>
          <w:rFonts w:ascii="仿宋_GB2312" w:eastAsia="仿宋_GB2312" w:hAnsi="仿宋_GB2312" w:cs="仿宋_GB2312" w:hint="eastAsia"/>
          <w:sz w:val="28"/>
          <w:szCs w:val="28"/>
        </w:rPr>
        <w:t>除承担共建高校的学生校外实践教育任务外，还应尽可能向其他高校开放，主动发布实践基地有关信息，根据接纳能力接收其他高校的学生进入实践基地学习。</w:t>
      </w:r>
    </w:p>
    <w:p w:rsidR="00391153" w:rsidRPr="00603123" w:rsidRDefault="00391153" w:rsidP="00391153">
      <w:pPr>
        <w:snapToGrid w:val="0"/>
        <w:spacing w:line="540" w:lineRule="exact"/>
        <w:ind w:firstLineChars="200" w:firstLine="560"/>
        <w:rPr>
          <w:rFonts w:ascii="仿宋_GB2312" w:eastAsia="仿宋_GB2312" w:hAnsi="仿宋_GB2312" w:cs="仿宋_GB2312"/>
          <w:sz w:val="28"/>
          <w:szCs w:val="28"/>
        </w:rPr>
      </w:pPr>
      <w:r w:rsidRPr="00603123">
        <w:rPr>
          <w:rFonts w:ascii="仿宋_GB2312" w:eastAsia="仿宋_GB2312" w:hAnsi="仿宋_GB2312" w:cs="仿宋_GB2312" w:hint="eastAsia"/>
          <w:sz w:val="28"/>
          <w:szCs w:val="28"/>
        </w:rPr>
        <w:t>11. 加大经费投入，提高资金使用效率。建立科学、有效的预算管理机制，统筹财力，发挥资金的杠杆和导向作用。优化经费支出结</w:t>
      </w:r>
      <w:r w:rsidRPr="00603123">
        <w:rPr>
          <w:rFonts w:ascii="仿宋_GB2312" w:eastAsia="仿宋_GB2312" w:hAnsi="仿宋_GB2312" w:cs="仿宋_GB2312" w:hint="eastAsia"/>
          <w:sz w:val="28"/>
          <w:szCs w:val="28"/>
        </w:rPr>
        <w:lastRenderedPageBreak/>
        <w:t>构，建立实践教学经费投入长效机制，学校要把生均经费优先用于实践教学。多渠道、多途径加强对实践教育基地的投入，不断提高实践教育基地的教育培训能力。</w:t>
      </w:r>
    </w:p>
    <w:p w:rsidR="00391153" w:rsidRPr="00603123" w:rsidRDefault="00391153" w:rsidP="00EF6FD4">
      <w:pPr>
        <w:spacing w:beforeLines="50" w:before="156" w:afterLines="50" w:after="156" w:line="520" w:lineRule="exact"/>
        <w:ind w:firstLine="602"/>
        <w:rPr>
          <w:rFonts w:eastAsia="黑体"/>
          <w:sz w:val="30"/>
          <w:szCs w:val="30"/>
        </w:rPr>
      </w:pPr>
      <w:r w:rsidRPr="00603123">
        <w:rPr>
          <w:rFonts w:eastAsia="黑体" w:hint="eastAsia"/>
          <w:sz w:val="30"/>
          <w:szCs w:val="30"/>
        </w:rPr>
        <w:t>四、加强交流学习</w:t>
      </w:r>
    </w:p>
    <w:p w:rsidR="00391153" w:rsidRPr="00603123" w:rsidRDefault="00391153" w:rsidP="00391153">
      <w:pPr>
        <w:snapToGrid w:val="0"/>
        <w:spacing w:line="540" w:lineRule="exact"/>
        <w:ind w:firstLineChars="200" w:firstLine="560"/>
        <w:rPr>
          <w:rFonts w:ascii="仿宋_GB2312" w:eastAsia="仿宋_GB2312" w:hAnsi="仿宋_GB2312" w:cs="仿宋_GB2312"/>
          <w:sz w:val="28"/>
          <w:szCs w:val="28"/>
        </w:rPr>
      </w:pPr>
      <w:r w:rsidRPr="00603123">
        <w:rPr>
          <w:rFonts w:ascii="仿宋_GB2312" w:eastAsia="仿宋_GB2312" w:hAnsi="仿宋_GB2312" w:cs="仿宋_GB2312" w:hint="eastAsia"/>
          <w:sz w:val="28"/>
          <w:szCs w:val="28"/>
        </w:rPr>
        <w:t>12. 加强交流与学习。工程实践教育中心的很多工作仍需要积极探索，应克服急躁情绪，扎实推进，真正形成示范。</w:t>
      </w:r>
      <w:r w:rsidR="002F1359">
        <w:rPr>
          <w:rFonts w:ascii="仿宋_GB2312" w:eastAsia="仿宋_GB2312" w:hAnsi="仿宋_GB2312" w:cs="仿宋_GB2312" w:hint="eastAsia"/>
          <w:sz w:val="28"/>
          <w:szCs w:val="28"/>
        </w:rPr>
        <w:t>建立中心的年度总结报告制度。</w:t>
      </w:r>
      <w:r w:rsidRPr="00603123">
        <w:rPr>
          <w:rFonts w:ascii="仿宋_GB2312" w:eastAsia="仿宋_GB2312" w:hAnsi="仿宋_GB2312" w:cs="仿宋_GB2312" w:hint="eastAsia"/>
          <w:sz w:val="28"/>
          <w:szCs w:val="28"/>
        </w:rPr>
        <w:t>建议分地区或分行业成立中心主任联席会议或类似的组织，定期研讨中心建设所涉及的观念、方法、政策，共同分析面临的问题，交流建设与运行经验，推广好的做法。</w:t>
      </w:r>
    </w:p>
    <w:p w:rsidR="001A2A4C" w:rsidRPr="00603123" w:rsidRDefault="001A2A4C" w:rsidP="00391153"/>
    <w:sectPr w:rsidR="001A2A4C" w:rsidRPr="00603123" w:rsidSect="006D55CA">
      <w:footerReference w:type="default" r:id="rId7"/>
      <w:pgSz w:w="11906" w:h="16838"/>
      <w:pgMar w:top="1440" w:right="1800" w:bottom="1440" w:left="1800" w:header="851" w:footer="68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FEA" w:rsidRDefault="00B63FEA" w:rsidP="00DD3476">
      <w:r>
        <w:separator/>
      </w:r>
    </w:p>
  </w:endnote>
  <w:endnote w:type="continuationSeparator" w:id="0">
    <w:p w:rsidR="00B63FEA" w:rsidRDefault="00B63FEA" w:rsidP="00DD3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32468"/>
      <w:docPartObj>
        <w:docPartGallery w:val="Page Numbers (Bottom of Page)"/>
        <w:docPartUnique/>
      </w:docPartObj>
    </w:sdtPr>
    <w:sdtEndPr/>
    <w:sdtContent>
      <w:p w:rsidR="006D55CA" w:rsidRDefault="00B63FEA">
        <w:pPr>
          <w:pStyle w:val="a4"/>
          <w:jc w:val="center"/>
        </w:pPr>
        <w:r>
          <w:fldChar w:fldCharType="begin"/>
        </w:r>
        <w:r>
          <w:instrText xml:space="preserve"> PAGE   \* MERGEFORMAT </w:instrText>
        </w:r>
        <w:r>
          <w:fldChar w:fldCharType="separate"/>
        </w:r>
        <w:r w:rsidR="00EF6FD4" w:rsidRPr="00EF6FD4">
          <w:rPr>
            <w:noProof/>
            <w:lang w:val="zh-CN"/>
          </w:rPr>
          <w:t>1</w:t>
        </w:r>
        <w:r>
          <w:rPr>
            <w:noProof/>
            <w:lang w:val="zh-CN"/>
          </w:rPr>
          <w:fldChar w:fldCharType="end"/>
        </w:r>
      </w:p>
    </w:sdtContent>
  </w:sdt>
  <w:p w:rsidR="006D55CA" w:rsidRDefault="006D55C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FEA" w:rsidRDefault="00B63FEA" w:rsidP="00DD3476">
      <w:r>
        <w:separator/>
      </w:r>
    </w:p>
  </w:footnote>
  <w:footnote w:type="continuationSeparator" w:id="0">
    <w:p w:rsidR="00B63FEA" w:rsidRDefault="00B63FEA" w:rsidP="00DD34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153"/>
    <w:rsid w:val="00013286"/>
    <w:rsid w:val="00087FDE"/>
    <w:rsid w:val="000C3EED"/>
    <w:rsid w:val="00104964"/>
    <w:rsid w:val="001079A0"/>
    <w:rsid w:val="0014620F"/>
    <w:rsid w:val="001A2A4C"/>
    <w:rsid w:val="002A4B5D"/>
    <w:rsid w:val="002F1359"/>
    <w:rsid w:val="00370F82"/>
    <w:rsid w:val="00391153"/>
    <w:rsid w:val="0043494C"/>
    <w:rsid w:val="0044298D"/>
    <w:rsid w:val="00451DD6"/>
    <w:rsid w:val="00452764"/>
    <w:rsid w:val="00454B3F"/>
    <w:rsid w:val="004740F1"/>
    <w:rsid w:val="004773C4"/>
    <w:rsid w:val="00583731"/>
    <w:rsid w:val="005B0453"/>
    <w:rsid w:val="005F1B24"/>
    <w:rsid w:val="00603123"/>
    <w:rsid w:val="00605ACD"/>
    <w:rsid w:val="00617E79"/>
    <w:rsid w:val="0064224F"/>
    <w:rsid w:val="006D55CA"/>
    <w:rsid w:val="006F1FF0"/>
    <w:rsid w:val="008742A6"/>
    <w:rsid w:val="00886A9E"/>
    <w:rsid w:val="008947A2"/>
    <w:rsid w:val="008B3755"/>
    <w:rsid w:val="008B7E03"/>
    <w:rsid w:val="008D6F5A"/>
    <w:rsid w:val="00911D21"/>
    <w:rsid w:val="0096602B"/>
    <w:rsid w:val="009B6467"/>
    <w:rsid w:val="00A11251"/>
    <w:rsid w:val="00A5636C"/>
    <w:rsid w:val="00A82975"/>
    <w:rsid w:val="00AE2E34"/>
    <w:rsid w:val="00AE3EAE"/>
    <w:rsid w:val="00B32F18"/>
    <w:rsid w:val="00B344A4"/>
    <w:rsid w:val="00B370BF"/>
    <w:rsid w:val="00B50B55"/>
    <w:rsid w:val="00B63FEA"/>
    <w:rsid w:val="00BA0176"/>
    <w:rsid w:val="00BA1A6B"/>
    <w:rsid w:val="00D04EE0"/>
    <w:rsid w:val="00D04EE9"/>
    <w:rsid w:val="00D153F5"/>
    <w:rsid w:val="00D36586"/>
    <w:rsid w:val="00D61B4E"/>
    <w:rsid w:val="00D83685"/>
    <w:rsid w:val="00D95D4A"/>
    <w:rsid w:val="00DD3476"/>
    <w:rsid w:val="00DD42A7"/>
    <w:rsid w:val="00E454BA"/>
    <w:rsid w:val="00E84BF9"/>
    <w:rsid w:val="00E86869"/>
    <w:rsid w:val="00E870CA"/>
    <w:rsid w:val="00EF6FD4"/>
    <w:rsid w:val="00FD1441"/>
    <w:rsid w:val="00FE36CB"/>
    <w:rsid w:val="00FF57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15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34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D3476"/>
    <w:rPr>
      <w:rFonts w:ascii="Times New Roman" w:eastAsia="宋体" w:hAnsi="Times New Roman" w:cs="Times New Roman"/>
      <w:sz w:val="18"/>
      <w:szCs w:val="18"/>
    </w:rPr>
  </w:style>
  <w:style w:type="paragraph" w:styleId="a4">
    <w:name w:val="footer"/>
    <w:basedOn w:val="a"/>
    <w:link w:val="Char0"/>
    <w:uiPriority w:val="99"/>
    <w:unhideWhenUsed/>
    <w:rsid w:val="00DD3476"/>
    <w:pPr>
      <w:tabs>
        <w:tab w:val="center" w:pos="4153"/>
        <w:tab w:val="right" w:pos="8306"/>
      </w:tabs>
      <w:snapToGrid w:val="0"/>
      <w:jc w:val="left"/>
    </w:pPr>
    <w:rPr>
      <w:sz w:val="18"/>
      <w:szCs w:val="18"/>
    </w:rPr>
  </w:style>
  <w:style w:type="character" w:customStyle="1" w:styleId="Char0">
    <w:name w:val="页脚 Char"/>
    <w:basedOn w:val="a0"/>
    <w:link w:val="a4"/>
    <w:uiPriority w:val="99"/>
    <w:rsid w:val="00DD3476"/>
    <w:rPr>
      <w:rFonts w:ascii="Times New Roman" w:eastAsia="宋体" w:hAnsi="Times New Roman" w:cs="Times New Roman"/>
      <w:sz w:val="18"/>
      <w:szCs w:val="18"/>
    </w:rPr>
  </w:style>
  <w:style w:type="paragraph" w:styleId="a5">
    <w:name w:val="Balloon Text"/>
    <w:basedOn w:val="a"/>
    <w:link w:val="Char1"/>
    <w:uiPriority w:val="99"/>
    <w:semiHidden/>
    <w:unhideWhenUsed/>
    <w:rsid w:val="00886A9E"/>
    <w:rPr>
      <w:sz w:val="18"/>
      <w:szCs w:val="18"/>
    </w:rPr>
  </w:style>
  <w:style w:type="character" w:customStyle="1" w:styleId="Char1">
    <w:name w:val="批注框文本 Char"/>
    <w:basedOn w:val="a0"/>
    <w:link w:val="a5"/>
    <w:uiPriority w:val="99"/>
    <w:semiHidden/>
    <w:rsid w:val="00886A9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15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34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D3476"/>
    <w:rPr>
      <w:rFonts w:ascii="Times New Roman" w:eastAsia="宋体" w:hAnsi="Times New Roman" w:cs="Times New Roman"/>
      <w:sz w:val="18"/>
      <w:szCs w:val="18"/>
    </w:rPr>
  </w:style>
  <w:style w:type="paragraph" w:styleId="a4">
    <w:name w:val="footer"/>
    <w:basedOn w:val="a"/>
    <w:link w:val="Char0"/>
    <w:uiPriority w:val="99"/>
    <w:unhideWhenUsed/>
    <w:rsid w:val="00DD3476"/>
    <w:pPr>
      <w:tabs>
        <w:tab w:val="center" w:pos="4153"/>
        <w:tab w:val="right" w:pos="8306"/>
      </w:tabs>
      <w:snapToGrid w:val="0"/>
      <w:jc w:val="left"/>
    </w:pPr>
    <w:rPr>
      <w:sz w:val="18"/>
      <w:szCs w:val="18"/>
    </w:rPr>
  </w:style>
  <w:style w:type="character" w:customStyle="1" w:styleId="Char0">
    <w:name w:val="页脚 Char"/>
    <w:basedOn w:val="a0"/>
    <w:link w:val="a4"/>
    <w:uiPriority w:val="99"/>
    <w:rsid w:val="00DD3476"/>
    <w:rPr>
      <w:rFonts w:ascii="Times New Roman" w:eastAsia="宋体" w:hAnsi="Times New Roman" w:cs="Times New Roman"/>
      <w:sz w:val="18"/>
      <w:szCs w:val="18"/>
    </w:rPr>
  </w:style>
  <w:style w:type="paragraph" w:styleId="a5">
    <w:name w:val="Balloon Text"/>
    <w:basedOn w:val="a"/>
    <w:link w:val="Char1"/>
    <w:uiPriority w:val="99"/>
    <w:semiHidden/>
    <w:unhideWhenUsed/>
    <w:rsid w:val="00886A9E"/>
    <w:rPr>
      <w:sz w:val="18"/>
      <w:szCs w:val="18"/>
    </w:rPr>
  </w:style>
  <w:style w:type="character" w:customStyle="1" w:styleId="Char1">
    <w:name w:val="批注框文本 Char"/>
    <w:basedOn w:val="a0"/>
    <w:link w:val="a5"/>
    <w:uiPriority w:val="99"/>
    <w:semiHidden/>
    <w:rsid w:val="00886A9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327</Words>
  <Characters>1870</Characters>
  <Application>Microsoft Office Word</Application>
  <DocSecurity>0</DocSecurity>
  <Lines>15</Lines>
  <Paragraphs>4</Paragraphs>
  <ScaleCrop>false</ScaleCrop>
  <Company>微软中国</Company>
  <LinksUpToDate>false</LinksUpToDate>
  <CharactersWithSpaces>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曹庆华</cp:lastModifiedBy>
  <cp:revision>2</cp:revision>
  <cp:lastPrinted>2014-09-10T01:37:00Z</cp:lastPrinted>
  <dcterms:created xsi:type="dcterms:W3CDTF">2014-12-04T05:40:00Z</dcterms:created>
  <dcterms:modified xsi:type="dcterms:W3CDTF">2014-12-04T05:40:00Z</dcterms:modified>
</cp:coreProperties>
</file>